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9FE" w:rsidRDefault="006E24D6" w:rsidP="00DC79FE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79FE" w:rsidRDefault="00DC79FE" w:rsidP="00DC79F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DC79FE" w:rsidRDefault="00DC79FE" w:rsidP="00DC79F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DC79FE" w:rsidRDefault="00DC79FE" w:rsidP="00DC79F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DC79FE" w:rsidRDefault="00DC79FE" w:rsidP="00DC79F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DC79FE" w:rsidRDefault="00DC79FE" w:rsidP="00DC79F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DC79FE" w:rsidRDefault="00DC79FE" w:rsidP="00DC79F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DC79FE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DC79FE" w:rsidRPr="00DC79FE" w:rsidRDefault="002D39B8" w:rsidP="002D39B8">
      <w:pPr>
        <w:pStyle w:val="1"/>
        <w:shd w:val="clear" w:color="auto" w:fill="FFFFFF"/>
        <w:spacing w:before="0" w:beforeAutospacing="0" w:after="0" w:afterAutospacing="0"/>
        <w:jc w:val="center"/>
        <w:rPr>
          <w:bCs w:val="0"/>
          <w:color w:val="000000" w:themeColor="text1"/>
          <w:sz w:val="28"/>
          <w:szCs w:val="28"/>
        </w:rPr>
      </w:pPr>
      <w:r w:rsidRPr="00DC79FE">
        <w:rPr>
          <w:bCs w:val="0"/>
          <w:color w:val="000000" w:themeColor="text1"/>
          <w:sz w:val="28"/>
          <w:szCs w:val="28"/>
          <w:lang w:val="uk-UA"/>
        </w:rPr>
        <w:t>Чи анулюється реєстрація платником ПДВ</w:t>
      </w:r>
    </w:p>
    <w:p w:rsidR="002D39B8" w:rsidRPr="00DC79FE" w:rsidRDefault="002D39B8" w:rsidP="002D39B8">
      <w:pPr>
        <w:pStyle w:val="1"/>
        <w:shd w:val="clear" w:color="auto" w:fill="FFFFFF"/>
        <w:spacing w:before="0" w:beforeAutospacing="0" w:after="0" w:afterAutospacing="0"/>
        <w:jc w:val="center"/>
        <w:rPr>
          <w:bCs w:val="0"/>
          <w:color w:val="000000" w:themeColor="text1"/>
          <w:sz w:val="28"/>
          <w:szCs w:val="28"/>
          <w:lang w:val="uk-UA"/>
        </w:rPr>
      </w:pPr>
      <w:r w:rsidRPr="00DC79FE">
        <w:rPr>
          <w:bCs w:val="0"/>
          <w:color w:val="000000" w:themeColor="text1"/>
          <w:sz w:val="28"/>
          <w:szCs w:val="28"/>
          <w:lang w:val="uk-UA"/>
        </w:rPr>
        <w:t xml:space="preserve"> у разі переходу на спецгрупу ЄП?</w:t>
      </w:r>
    </w:p>
    <w:p w:rsidR="002D39B8" w:rsidRPr="00DC79FE" w:rsidRDefault="002D39B8" w:rsidP="002D39B8">
      <w:pPr>
        <w:pStyle w:val="1"/>
        <w:shd w:val="clear" w:color="auto" w:fill="FFFFFF"/>
        <w:spacing w:before="0" w:beforeAutospacing="0" w:after="0" w:afterAutospacing="0"/>
        <w:jc w:val="center"/>
        <w:rPr>
          <w:bCs w:val="0"/>
          <w:color w:val="000000" w:themeColor="text1"/>
          <w:sz w:val="28"/>
          <w:szCs w:val="28"/>
          <w:lang w:val="uk-UA"/>
        </w:rPr>
      </w:pPr>
    </w:p>
    <w:p w:rsidR="002D39B8" w:rsidRPr="00DC79FE" w:rsidRDefault="002D39B8" w:rsidP="00DC79F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uk-UA"/>
        </w:rPr>
      </w:pPr>
      <w:r w:rsidRPr="00DC79FE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uk-UA"/>
        </w:rPr>
        <w:t>Під призупиненням реєстрації платником ПДВ розуміється, що для платників спецгрупи ЄП призупиняються права та обов’язки щодо оподаткування ПДВ на період використання цієї групи</w:t>
      </w:r>
      <w:r w:rsidR="003964F5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2D39B8" w:rsidRPr="00DC79FE" w:rsidRDefault="002D39B8" w:rsidP="00DC79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DC79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Відсоткова ставка для платників єдиного податку третьої групи, які використовують особливості оподаткування, встановлені п. 9 підрозд. 8 розд. ХХ «Перехідні положення» ПКУ, встановлюється у розмірі 2 відс. доходу.</w:t>
      </w:r>
    </w:p>
    <w:p w:rsidR="002D39B8" w:rsidRPr="00DC79FE" w:rsidRDefault="002D39B8" w:rsidP="00DC79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DC79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Згідно з </w:t>
      </w:r>
      <w:hyperlink r:id="rId6" w:anchor="pn11448" w:tgtFrame="_blank" w:history="1">
        <w:r w:rsidRPr="00DC79F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пп. 9.5 п. 9 підрозд. 8 розділу ХХ «Перехідні положення» ПКУ</w:t>
        </w:r>
      </w:hyperlink>
      <w:r w:rsidRPr="00DC79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платники єдиного податку третьої групи, які використовують особливості оподаткування, встановлені п. 9 підрозд. 8 розд. ХХ «Перехідні положення» ПКУ, звільняються від обов’язку нарахування та сплати ПДВ за операціями з постачання товарів, робіт та послуг, місце постачання яких розташоване на митній території України, а також від подання податкової звітності з ПДВ, а їх реєстрація платником ПДВ є призупиненою.</w:t>
      </w:r>
    </w:p>
    <w:p w:rsidR="002D39B8" w:rsidRPr="00DC79FE" w:rsidRDefault="002D39B8" w:rsidP="00DC79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DC79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Під призупиненням реєстрації платником ПДВ для цілей п. 9 підрозд. 8 розд. ХХ «Перехідні положення» ПКУ розуміється, що для платників єдиного податку третьої групи, які використовують особливості оподаткування, встановлені п. 9 підрозд. 8 розд. ХХ «Перехідні положення» ПКУ, призупиняються права та обов’язки, встановлені розд. V та підрозд. 2 розд. ХХ ПКУ (у тому числі щодо формування податкового кредиту) на період використання особливостей оподаткування, встановлених п. 9 підрозд. 8 розд. ХХ «Перехідні положення» ПКУ.</w:t>
      </w:r>
    </w:p>
    <w:p w:rsidR="002D39B8" w:rsidRPr="003964F5" w:rsidRDefault="002D39B8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3964F5" w:rsidRDefault="00DC79FE" w:rsidP="002D39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79FE" w:rsidRPr="00DC79FE" w:rsidRDefault="00DC79FE" w:rsidP="00DC79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DC79FE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C79FE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C79FE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DC79FE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DC79FE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DC79FE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DC79FE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2D39B8" w:rsidRPr="00DC79FE" w:rsidRDefault="00DC79FE" w:rsidP="00DC79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4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2D39B8" w:rsidRPr="00DC79FE" w:rsidSect="00DC79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B8"/>
    <w:rsid w:val="002D39B8"/>
    <w:rsid w:val="003964F5"/>
    <w:rsid w:val="00645AF5"/>
    <w:rsid w:val="006E24D6"/>
    <w:rsid w:val="008B06FE"/>
    <w:rsid w:val="00DC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9B8"/>
  </w:style>
  <w:style w:type="paragraph" w:styleId="1">
    <w:name w:val="heading 1"/>
    <w:basedOn w:val="a"/>
    <w:link w:val="10"/>
    <w:uiPriority w:val="9"/>
    <w:qFormat/>
    <w:rsid w:val="002D39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39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2D39B8"/>
    <w:rPr>
      <w:rFonts w:ascii="Times New Roman" w:hAnsi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D39B8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/>
      <w:b/>
      <w:bCs/>
    </w:rPr>
  </w:style>
  <w:style w:type="table" w:styleId="a3">
    <w:name w:val="Table Grid"/>
    <w:basedOn w:val="a1"/>
    <w:rsid w:val="002D3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DC79F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C7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79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9B8"/>
  </w:style>
  <w:style w:type="paragraph" w:styleId="1">
    <w:name w:val="heading 1"/>
    <w:basedOn w:val="a"/>
    <w:link w:val="10"/>
    <w:uiPriority w:val="9"/>
    <w:qFormat/>
    <w:rsid w:val="002D39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39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2D39B8"/>
    <w:rPr>
      <w:rFonts w:ascii="Times New Roman" w:hAnsi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D39B8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/>
      <w:b/>
      <w:bCs/>
    </w:rPr>
  </w:style>
  <w:style w:type="table" w:styleId="a3">
    <w:name w:val="Table Grid"/>
    <w:basedOn w:val="a1"/>
    <w:rsid w:val="002D3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DC79F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C7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79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k.zmi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dtkt.ua/doc/2755-17?page=66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1194</Words>
  <Characters>682</Characters>
  <Application>Microsoft Office Word</Application>
  <DocSecurity>4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Янчукова С. В.</dc:creator>
  <cp:lastModifiedBy>Оніщенко Віталій Володимирович</cp:lastModifiedBy>
  <cp:revision>2</cp:revision>
  <cp:lastPrinted>2022-07-26T07:44:00Z</cp:lastPrinted>
  <dcterms:created xsi:type="dcterms:W3CDTF">2022-07-26T07:44:00Z</dcterms:created>
  <dcterms:modified xsi:type="dcterms:W3CDTF">2022-07-26T07:44:00Z</dcterms:modified>
</cp:coreProperties>
</file>